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7B52" w14:textId="60F22E75" w:rsidR="00AC46C9" w:rsidRDefault="00AC46C9" w:rsidP="00AC46C9">
      <w:pPr>
        <w:pStyle w:val="Textkrper"/>
        <w:pBdr>
          <w:top w:val="single" w:sz="12" w:space="1" w:color="auto"/>
          <w:left w:val="single" w:sz="12" w:space="4" w:color="auto"/>
          <w:bottom w:val="single" w:sz="12" w:space="1" w:color="auto"/>
          <w:right w:val="single" w:sz="12" w:space="8" w:color="auto"/>
        </w:pBdr>
        <w:shd w:val="pct12" w:color="auto" w:fill="FFFFFF"/>
        <w:tabs>
          <w:tab w:val="left" w:pos="1418"/>
          <w:tab w:val="left" w:pos="3969"/>
          <w:tab w:val="left" w:pos="8222"/>
          <w:tab w:val="right" w:pos="10065"/>
        </w:tabs>
        <w:ind w:left="142" w:right="142"/>
        <w:rPr>
          <w:rFonts w:cs="Arial"/>
          <w:color w:val="000000"/>
          <w:sz w:val="24"/>
          <w:szCs w:val="24"/>
        </w:rPr>
      </w:pPr>
      <w:permStart w:id="789530793" w:edGrp="everyone"/>
      <w:r>
        <w:rPr>
          <w:rFonts w:cs="Arial"/>
          <w:sz w:val="24"/>
          <w:szCs w:val="24"/>
        </w:rPr>
        <w:tab/>
      </w:r>
      <w:r w:rsidRPr="000D3EFB">
        <w:rPr>
          <w:rFonts w:cs="Arial"/>
          <w:sz w:val="24"/>
          <w:szCs w:val="24"/>
        </w:rPr>
        <w:t>SCFA</w:t>
      </w:r>
      <w:r w:rsidRPr="000D3EFB">
        <w:rPr>
          <w:rFonts w:cs="Arial"/>
          <w:color w:val="000000"/>
          <w:sz w:val="24"/>
          <w:szCs w:val="24"/>
        </w:rPr>
        <w:t xml:space="preserve"> </w:t>
      </w:r>
      <w:r w:rsidRPr="000D3EFB">
        <w:rPr>
          <w:rFonts w:cs="Arial"/>
          <w:color w:val="000000"/>
          <w:sz w:val="24"/>
          <w:szCs w:val="24"/>
        </w:rPr>
        <w:tab/>
      </w:r>
      <w:r w:rsidRPr="0078552E">
        <w:rPr>
          <w:rFonts w:cs="Arial"/>
          <w:b w:val="0"/>
          <w:color w:val="000000"/>
          <w:sz w:val="16"/>
          <w:lang w:val="de-CH"/>
        </w:rPr>
        <w:t>Mustervorlage</w:t>
      </w:r>
      <w:r w:rsidRPr="0078552E">
        <w:rPr>
          <w:rFonts w:cs="Arial"/>
          <w:b w:val="0"/>
          <w:sz w:val="16"/>
          <w:lang w:val="de-CH"/>
        </w:rPr>
        <w:t xml:space="preserve"> der Branche</w:t>
      </w:r>
      <w:r>
        <w:rPr>
          <w:rFonts w:cs="Arial"/>
          <w:b w:val="0"/>
          <w:sz w:val="16"/>
          <w:lang w:val="de-CH"/>
        </w:rPr>
        <w:t xml:space="preserve"> 202</w:t>
      </w:r>
      <w:r w:rsidR="003F2A36">
        <w:rPr>
          <w:rFonts w:cs="Arial"/>
          <w:b w:val="0"/>
          <w:sz w:val="16"/>
          <w:lang w:val="de-CH"/>
        </w:rPr>
        <w:t>3</w:t>
      </w:r>
      <w:r>
        <w:rPr>
          <w:rFonts w:cs="Arial"/>
          <w:b w:val="0"/>
          <w:sz w:val="16"/>
          <w:lang w:val="de-CH"/>
        </w:rPr>
        <w:tab/>
      </w:r>
      <w:r w:rsidRPr="000D3EFB">
        <w:rPr>
          <w:rFonts w:cs="Arial"/>
          <w:color w:val="000000"/>
          <w:sz w:val="24"/>
          <w:szCs w:val="24"/>
        </w:rPr>
        <w:t>VSGP</w:t>
      </w:r>
    </w:p>
    <w:p w14:paraId="70F8BEFF" w14:textId="77777777" w:rsidR="00AC46C9" w:rsidRPr="001922A5" w:rsidRDefault="00AC46C9" w:rsidP="00AC46C9">
      <w:pPr>
        <w:pStyle w:val="Textkrper"/>
        <w:shd w:val="clear" w:color="auto" w:fill="FFFFFF"/>
        <w:tabs>
          <w:tab w:val="right" w:pos="8080"/>
        </w:tabs>
        <w:ind w:right="141"/>
        <w:rPr>
          <w:rFonts w:cs="Arial"/>
          <w:color w:val="000000"/>
          <w:sz w:val="8"/>
          <w:szCs w:val="8"/>
        </w:rPr>
      </w:pPr>
    </w:p>
    <w:p w14:paraId="11C41E0C" w14:textId="77777777" w:rsidR="00AC46C9" w:rsidRPr="001922A5" w:rsidRDefault="00AC46C9" w:rsidP="00AC46C9">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 w14:paraId="2BC16AEF" w14:textId="77777777" w:rsidR="00AC46C9" w:rsidRPr="001922A5" w:rsidRDefault="00AC46C9" w:rsidP="00AC46C9">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r w:rsidRPr="001922A5">
        <w:rPr>
          <w:rFonts w:cs="Arial"/>
          <w:color w:val="000000"/>
          <w:sz w:val="26"/>
          <w:szCs w:val="26"/>
        </w:rPr>
        <w:t xml:space="preserve">Kopf zur </w:t>
      </w:r>
      <w:proofErr w:type="spellStart"/>
      <w:r w:rsidRPr="001922A5">
        <w:rPr>
          <w:rFonts w:cs="Arial"/>
          <w:color w:val="000000"/>
          <w:sz w:val="26"/>
          <w:szCs w:val="26"/>
        </w:rPr>
        <w:t>indiv</w:t>
      </w:r>
      <w:r>
        <w:rPr>
          <w:rFonts w:cs="Arial"/>
          <w:color w:val="000000"/>
          <w:sz w:val="26"/>
          <w:szCs w:val="26"/>
        </w:rPr>
        <w:t>d</w:t>
      </w:r>
      <w:r w:rsidRPr="001922A5">
        <w:rPr>
          <w:rFonts w:cs="Arial"/>
          <w:color w:val="000000"/>
          <w:sz w:val="26"/>
          <w:szCs w:val="26"/>
        </w:rPr>
        <w:t>uellen</w:t>
      </w:r>
      <w:proofErr w:type="spellEnd"/>
      <w:r w:rsidRPr="001922A5">
        <w:rPr>
          <w:rFonts w:cs="Arial"/>
          <w:color w:val="000000"/>
          <w:sz w:val="26"/>
          <w:szCs w:val="26"/>
        </w:rPr>
        <w:t xml:space="preserve"> Gestaltung </w:t>
      </w:r>
      <w:r>
        <w:rPr>
          <w:rFonts w:cs="Arial"/>
          <w:color w:val="000000"/>
          <w:sz w:val="26"/>
          <w:szCs w:val="26"/>
        </w:rPr>
        <w:t>durch den Verarbeitungsbetrieb</w:t>
      </w:r>
    </w:p>
    <w:p w14:paraId="36300B9F" w14:textId="77777777" w:rsidR="00AC46C9" w:rsidRPr="001922A5" w:rsidRDefault="00AC46C9" w:rsidP="00AC46C9">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 w14:paraId="6C3AA076" w14:textId="77777777" w:rsidR="00AC46C9" w:rsidRPr="001922A5" w:rsidRDefault="00AC46C9" w:rsidP="00AC46C9">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 w14:paraId="202AB692" w14:textId="77777777" w:rsidR="00AC46C9" w:rsidRDefault="00AC46C9" w:rsidP="00AC46C9">
      <w:pPr>
        <w:tabs>
          <w:tab w:val="left" w:pos="4678"/>
          <w:tab w:val="left" w:pos="7088"/>
        </w:tabs>
        <w:jc w:val="both"/>
        <w:rPr>
          <w:rFonts w:ascii="Arial" w:hAnsi="Arial" w:cs="Arial"/>
          <w:color w:val="000000"/>
          <w:sz w:val="16"/>
          <w:szCs w:val="16"/>
        </w:rPr>
      </w:pPr>
    </w:p>
    <w:permEnd w:id="789530793"/>
    <w:p w14:paraId="21AAC181" w14:textId="77777777" w:rsidR="00AC46C9" w:rsidRDefault="00AC46C9" w:rsidP="00AC46C9">
      <w:pPr>
        <w:tabs>
          <w:tab w:val="left" w:pos="4678"/>
          <w:tab w:val="left" w:pos="7088"/>
        </w:tabs>
        <w:jc w:val="both"/>
        <w:rPr>
          <w:rFonts w:ascii="Arial" w:hAnsi="Arial" w:cs="Arial"/>
          <w:color w:val="000000"/>
          <w:sz w:val="16"/>
          <w:szCs w:val="16"/>
        </w:rPr>
      </w:pPr>
    </w:p>
    <w:p w14:paraId="2ECE29C3" w14:textId="211F58ED" w:rsidR="00AC46C9" w:rsidRPr="00E37378" w:rsidRDefault="00AC46C9" w:rsidP="00AC46C9">
      <w:pPr>
        <w:pStyle w:val="Titel"/>
        <w:pBdr>
          <w:bottom w:val="none" w:sz="0" w:space="0" w:color="auto"/>
        </w:pBdr>
        <w:tabs>
          <w:tab w:val="left" w:pos="567"/>
        </w:tabs>
        <w:rPr>
          <w:rFonts w:ascii="Arial" w:hAnsi="Arial" w:cs="Arial"/>
          <w:sz w:val="24"/>
          <w:szCs w:val="24"/>
        </w:rPr>
      </w:pPr>
      <w:r w:rsidRPr="00E37378">
        <w:rPr>
          <w:rFonts w:ascii="Arial" w:hAnsi="Arial" w:cs="Arial"/>
          <w:sz w:val="24"/>
          <w:szCs w:val="24"/>
        </w:rPr>
        <w:t>5.</w:t>
      </w:r>
      <w:r w:rsidRPr="00E37378">
        <w:rPr>
          <w:rFonts w:ascii="Arial" w:hAnsi="Arial" w:cs="Arial"/>
          <w:sz w:val="24"/>
          <w:szCs w:val="24"/>
        </w:rPr>
        <w:tab/>
        <w:t>Sonderbestimmungen für drescherbsen</w:t>
      </w:r>
      <w:r>
        <w:rPr>
          <w:rFonts w:ascii="Arial" w:hAnsi="Arial" w:cs="Arial"/>
          <w:sz w:val="24"/>
          <w:szCs w:val="24"/>
        </w:rPr>
        <w:t xml:space="preserve"> 202</w:t>
      </w:r>
      <w:r w:rsidR="003F2A36">
        <w:rPr>
          <w:rFonts w:ascii="Arial" w:hAnsi="Arial" w:cs="Arial"/>
          <w:sz w:val="24"/>
          <w:szCs w:val="24"/>
        </w:rPr>
        <w:t>3</w:t>
      </w:r>
    </w:p>
    <w:p w14:paraId="3624E4A6" w14:textId="77777777" w:rsidR="00AC46C9" w:rsidRPr="00E37378" w:rsidRDefault="00AC46C9" w:rsidP="00AC46C9">
      <w:pPr>
        <w:pStyle w:val="Vorgabetext"/>
        <w:tabs>
          <w:tab w:val="left" w:pos="567"/>
        </w:tabs>
        <w:spacing w:after="360"/>
        <w:ind w:left="6"/>
        <w:rPr>
          <w:b/>
          <w:sz w:val="20"/>
        </w:rPr>
      </w:pPr>
      <w:r w:rsidRPr="00E37378">
        <w:rPr>
          <w:b/>
          <w:sz w:val="20"/>
        </w:rPr>
        <w:tab/>
        <w:t>(integrierender Bestandteil des Anbauvertrages)</w:t>
      </w:r>
    </w:p>
    <w:p w14:paraId="406480BB"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sidRPr="00E37378">
        <w:rPr>
          <w:rFonts w:ascii="Arial" w:hAnsi="Arial" w:cs="Arial"/>
          <w:b/>
          <w:sz w:val="18"/>
          <w:szCs w:val="18"/>
        </w:rPr>
        <w:t>Aussaattermine</w:t>
      </w:r>
    </w:p>
    <w:p w14:paraId="6AAB6A43" w14:textId="77777777" w:rsidR="00AC46C9" w:rsidRDefault="00AC46C9" w:rsidP="00AC46C9">
      <w:pPr>
        <w:spacing w:after="200"/>
        <w:ind w:left="567"/>
        <w:rPr>
          <w:rFonts w:ascii="Arial" w:hAnsi="Arial" w:cs="Arial"/>
          <w:sz w:val="18"/>
          <w:szCs w:val="18"/>
        </w:rPr>
      </w:pPr>
      <w:r w:rsidRPr="00E37378">
        <w:rPr>
          <w:rFonts w:ascii="Arial" w:hAnsi="Arial" w:cs="Arial"/>
          <w:sz w:val="18"/>
          <w:szCs w:val="18"/>
        </w:rPr>
        <w:t>Die Aussaattermine werden vom Verarbeitungsbetrieb bestimmt.</w:t>
      </w:r>
    </w:p>
    <w:p w14:paraId="4D186E7F" w14:textId="77777777" w:rsidR="00AC46C9" w:rsidRPr="00E37378" w:rsidRDefault="00AC46C9" w:rsidP="00AC46C9">
      <w:pPr>
        <w:spacing w:after="200"/>
        <w:ind w:left="567"/>
        <w:rPr>
          <w:rFonts w:ascii="Arial" w:hAnsi="Arial" w:cs="Arial"/>
          <w:sz w:val="18"/>
          <w:szCs w:val="18"/>
        </w:rPr>
      </w:pPr>
    </w:p>
    <w:p w14:paraId="3D53D607"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sidRPr="00E37378">
        <w:rPr>
          <w:rFonts w:ascii="Arial" w:hAnsi="Arial" w:cs="Arial"/>
          <w:b/>
          <w:sz w:val="18"/>
          <w:szCs w:val="18"/>
        </w:rPr>
        <w:t>Dispositionen</w:t>
      </w:r>
    </w:p>
    <w:p w14:paraId="5446A6DB" w14:textId="77777777" w:rsidR="00AC46C9" w:rsidRDefault="00AC46C9" w:rsidP="00AC46C9">
      <w:pPr>
        <w:spacing w:after="200"/>
        <w:ind w:left="567"/>
        <w:rPr>
          <w:rFonts w:ascii="Arial" w:hAnsi="Arial" w:cs="Arial"/>
          <w:sz w:val="18"/>
          <w:szCs w:val="18"/>
        </w:rPr>
      </w:pPr>
      <w:r w:rsidRPr="00E37378">
        <w:rPr>
          <w:rFonts w:ascii="Arial" w:hAnsi="Arial" w:cs="Arial"/>
          <w:sz w:val="18"/>
          <w:szCs w:val="18"/>
        </w:rPr>
        <w:t>Der Rohstofflieferant verpflichtet sich, die Dispositionen des Verarbeitungsbetriebes genau einzuhalten.</w:t>
      </w:r>
    </w:p>
    <w:p w14:paraId="357BF102" w14:textId="77777777" w:rsidR="00AC46C9" w:rsidRPr="00E37378" w:rsidRDefault="00AC46C9" w:rsidP="00AC46C9">
      <w:pPr>
        <w:spacing w:after="200"/>
        <w:ind w:left="567"/>
        <w:rPr>
          <w:rFonts w:ascii="Arial" w:hAnsi="Arial" w:cs="Arial"/>
          <w:sz w:val="18"/>
          <w:szCs w:val="18"/>
        </w:rPr>
      </w:pPr>
    </w:p>
    <w:p w14:paraId="6ED99E35" w14:textId="77777777" w:rsidR="00AC46C9" w:rsidRPr="00E37378" w:rsidRDefault="00AC46C9" w:rsidP="00AC46C9">
      <w:pPr>
        <w:numPr>
          <w:ilvl w:val="1"/>
          <w:numId w:val="1"/>
        </w:numPr>
        <w:tabs>
          <w:tab w:val="num" w:pos="567"/>
        </w:tabs>
        <w:spacing w:after="120"/>
        <w:ind w:left="567" w:hanging="567"/>
        <w:rPr>
          <w:rFonts w:ascii="Arial" w:hAnsi="Arial" w:cs="Arial"/>
          <w:b/>
          <w:sz w:val="18"/>
          <w:szCs w:val="18"/>
        </w:rPr>
      </w:pPr>
      <w:r w:rsidRPr="00E37378">
        <w:rPr>
          <w:rFonts w:ascii="Arial" w:hAnsi="Arial" w:cs="Arial"/>
          <w:b/>
          <w:sz w:val="18"/>
          <w:szCs w:val="18"/>
        </w:rPr>
        <w:t>Qualitätsbestimmungen</w:t>
      </w:r>
    </w:p>
    <w:p w14:paraId="2D975835" w14:textId="77777777" w:rsidR="00AC46C9" w:rsidRPr="00E37378" w:rsidRDefault="00AC46C9" w:rsidP="00AC46C9">
      <w:pPr>
        <w:numPr>
          <w:ilvl w:val="2"/>
          <w:numId w:val="1"/>
        </w:numPr>
        <w:tabs>
          <w:tab w:val="clear" w:pos="720"/>
          <w:tab w:val="num" w:pos="540"/>
        </w:tabs>
        <w:spacing w:after="60"/>
        <w:ind w:left="540" w:hanging="540"/>
        <w:jc w:val="both"/>
        <w:rPr>
          <w:rFonts w:ascii="Arial" w:hAnsi="Arial" w:cs="Arial"/>
          <w:b/>
          <w:sz w:val="18"/>
          <w:szCs w:val="18"/>
          <w:lang w:val="de-CH"/>
        </w:rPr>
      </w:pPr>
      <w:r w:rsidRPr="00E37378">
        <w:rPr>
          <w:rFonts w:ascii="Arial" w:hAnsi="Arial" w:cs="Arial"/>
          <w:b/>
          <w:sz w:val="18"/>
          <w:szCs w:val="18"/>
          <w:lang w:val="de-CH"/>
        </w:rPr>
        <w:t>Musterentnahme</w:t>
      </w:r>
    </w:p>
    <w:p w14:paraId="221FB3F6" w14:textId="77777777" w:rsidR="00AC46C9" w:rsidRDefault="00AC46C9" w:rsidP="00AC46C9">
      <w:pPr>
        <w:spacing w:after="120"/>
        <w:ind w:left="567"/>
        <w:rPr>
          <w:rFonts w:ascii="Arial" w:hAnsi="Arial" w:cs="Arial"/>
          <w:sz w:val="18"/>
          <w:szCs w:val="18"/>
        </w:rPr>
      </w:pPr>
      <w:r w:rsidRPr="0055357E">
        <w:rPr>
          <w:rFonts w:ascii="Arial" w:hAnsi="Arial" w:cs="Arial"/>
          <w:sz w:val="18"/>
          <w:szCs w:val="18"/>
        </w:rPr>
        <w:t>Für die Qualitätsbestimmung wird an mindestens 3 Stellen des Fahrzeuges ein repräsentatives Muster gezogen. Die Mindestmenge des Gesamtmusters</w:t>
      </w:r>
      <w:r>
        <w:rPr>
          <w:rFonts w:ascii="Arial" w:hAnsi="Arial" w:cs="Arial"/>
          <w:sz w:val="18"/>
          <w:szCs w:val="18"/>
        </w:rPr>
        <w:t xml:space="preserve"> beträgt 5 </w:t>
      </w:r>
      <w:r w:rsidRPr="0055357E">
        <w:rPr>
          <w:rFonts w:ascii="Arial" w:hAnsi="Arial" w:cs="Arial"/>
          <w:sz w:val="18"/>
          <w:szCs w:val="18"/>
        </w:rPr>
        <w:t>kg. Die Musterentnahme erfolgt im Verarbeitungsbetrieb.</w:t>
      </w:r>
    </w:p>
    <w:p w14:paraId="35479B84" w14:textId="77777777" w:rsidR="00AC46C9" w:rsidRPr="00E37378" w:rsidRDefault="00AC46C9" w:rsidP="00AC46C9">
      <w:pPr>
        <w:spacing w:after="120"/>
        <w:ind w:left="567"/>
        <w:rPr>
          <w:rFonts w:ascii="Arial" w:hAnsi="Arial" w:cs="Arial"/>
          <w:sz w:val="18"/>
          <w:szCs w:val="18"/>
        </w:rPr>
      </w:pPr>
      <w:r w:rsidRPr="00E37378">
        <w:rPr>
          <w:rFonts w:ascii="Arial" w:hAnsi="Arial" w:cs="Arial"/>
          <w:sz w:val="18"/>
          <w:szCs w:val="18"/>
        </w:rPr>
        <w:t>Bei losem Transport mit Erbsen von verschiedenen Rohstofflieferanten auf einem Fahrzeug sind die Muster auf dem Feld zu entnehmen.</w:t>
      </w:r>
    </w:p>
    <w:p w14:paraId="1725E4CE" w14:textId="77777777" w:rsidR="00AC46C9" w:rsidRPr="00E37378" w:rsidRDefault="00AC46C9" w:rsidP="00AC46C9">
      <w:pPr>
        <w:spacing w:after="200"/>
        <w:ind w:left="567"/>
        <w:rPr>
          <w:rFonts w:ascii="Arial" w:hAnsi="Arial" w:cs="Arial"/>
          <w:sz w:val="18"/>
          <w:szCs w:val="18"/>
        </w:rPr>
      </w:pPr>
      <w:r w:rsidRPr="00E37378">
        <w:rPr>
          <w:rFonts w:ascii="Arial" w:hAnsi="Arial" w:cs="Arial"/>
          <w:sz w:val="18"/>
          <w:szCs w:val="18"/>
        </w:rPr>
        <w:t>Die Muster müssen innerhalb von 6 Stunden nach Ankunft im Verarbeitungsbetrieb verarbeitet sein.</w:t>
      </w:r>
    </w:p>
    <w:p w14:paraId="23C7821D" w14:textId="77777777" w:rsidR="00AC46C9" w:rsidRPr="00E37378" w:rsidRDefault="00AC46C9" w:rsidP="00AC46C9">
      <w:pPr>
        <w:numPr>
          <w:ilvl w:val="2"/>
          <w:numId w:val="1"/>
        </w:numPr>
        <w:tabs>
          <w:tab w:val="clear" w:pos="720"/>
          <w:tab w:val="num" w:pos="540"/>
        </w:tabs>
        <w:spacing w:after="60"/>
        <w:ind w:left="540" w:hanging="540"/>
        <w:jc w:val="both"/>
        <w:rPr>
          <w:rFonts w:ascii="Arial" w:hAnsi="Arial" w:cs="Arial"/>
          <w:b/>
          <w:sz w:val="18"/>
          <w:szCs w:val="18"/>
          <w:lang w:val="de-CH"/>
        </w:rPr>
      </w:pPr>
      <w:r w:rsidRPr="00E37378">
        <w:rPr>
          <w:rFonts w:ascii="Arial" w:hAnsi="Arial" w:cs="Arial"/>
          <w:b/>
          <w:sz w:val="18"/>
          <w:szCs w:val="18"/>
          <w:lang w:val="de-CH"/>
        </w:rPr>
        <w:t>Musterverarbeitung</w:t>
      </w:r>
    </w:p>
    <w:p w14:paraId="37D74CC1" w14:textId="77777777" w:rsidR="00AC46C9" w:rsidRPr="00E37378" w:rsidRDefault="00AC46C9" w:rsidP="00AC46C9">
      <w:pPr>
        <w:spacing w:after="120"/>
        <w:ind w:left="567"/>
        <w:rPr>
          <w:rFonts w:ascii="Arial" w:hAnsi="Arial" w:cs="Arial"/>
          <w:sz w:val="18"/>
          <w:szCs w:val="18"/>
        </w:rPr>
      </w:pPr>
      <w:r w:rsidRPr="00DC4EF3">
        <w:rPr>
          <w:rFonts w:ascii="Arial" w:hAnsi="Arial" w:cs="Arial"/>
          <w:sz w:val="18"/>
          <w:szCs w:val="18"/>
        </w:rPr>
        <w:t>Das 5kg Muster wird gereinigt und der Unkraut-, sowie Fremdbesatz vom Anliefergewicht voll in Abzug gebracht. Kranke, blonde und tierfrassgeschädigte Erbsen werden dem Fremdbesatz angerechnet und dem Anliefergewicht voll in Abzug gebracht.</w:t>
      </w:r>
    </w:p>
    <w:p w14:paraId="59A8671F" w14:textId="77777777" w:rsidR="00AC46C9" w:rsidRPr="00E37378" w:rsidRDefault="00AC46C9" w:rsidP="00AC46C9">
      <w:pPr>
        <w:spacing w:after="120"/>
        <w:ind w:left="567"/>
        <w:rPr>
          <w:rFonts w:ascii="Arial" w:hAnsi="Arial" w:cs="Arial"/>
          <w:sz w:val="18"/>
          <w:szCs w:val="18"/>
        </w:rPr>
      </w:pPr>
      <w:r w:rsidRPr="00E37378">
        <w:rPr>
          <w:rFonts w:ascii="Arial" w:hAnsi="Arial" w:cs="Arial"/>
          <w:sz w:val="18"/>
          <w:szCs w:val="18"/>
        </w:rPr>
        <w:t>Überreife Erbsen dürfen nicht zu den kranken und blonden Erbsen gezählt werden. Abgestorbene, dürre oder überreife Partien müssen bei der Ernte ausgeschieden werden.</w:t>
      </w:r>
    </w:p>
    <w:p w14:paraId="2C88F664" w14:textId="77777777" w:rsidR="00AC46C9" w:rsidRDefault="00AC46C9" w:rsidP="00AC46C9">
      <w:pPr>
        <w:spacing w:after="120"/>
        <w:ind w:left="567"/>
        <w:rPr>
          <w:rFonts w:ascii="Arial" w:hAnsi="Arial" w:cs="Arial"/>
          <w:sz w:val="18"/>
          <w:szCs w:val="18"/>
        </w:rPr>
      </w:pPr>
      <w:r w:rsidRPr="00E37378">
        <w:rPr>
          <w:rFonts w:ascii="Arial" w:hAnsi="Arial" w:cs="Arial"/>
          <w:sz w:val="18"/>
          <w:szCs w:val="18"/>
        </w:rPr>
        <w:t>Übersteigt der Anteil kranker und tierfrassgeschädigter Erbsen die Toleranz von 2%, so kann die Lieferung entschädigungslos zurückgewiesen werden. Blonde Erbsen geben kein Anrecht auf Rückweisung.</w:t>
      </w:r>
    </w:p>
    <w:p w14:paraId="1D6123E9" w14:textId="77777777" w:rsidR="00AC46C9" w:rsidRPr="00E37378" w:rsidRDefault="00AC46C9" w:rsidP="00AC46C9">
      <w:pPr>
        <w:spacing w:after="120"/>
        <w:ind w:left="567"/>
        <w:rPr>
          <w:rFonts w:ascii="Arial" w:hAnsi="Arial" w:cs="Arial"/>
          <w:sz w:val="18"/>
          <w:szCs w:val="18"/>
        </w:rPr>
      </w:pPr>
      <w:r w:rsidRPr="00D7795F">
        <w:rPr>
          <w:rFonts w:ascii="Arial" w:hAnsi="Arial" w:cs="Arial"/>
          <w:sz w:val="18"/>
          <w:szCs w:val="18"/>
        </w:rPr>
        <w:t>Für Pflanzenteile von Schwarzem Nachtschatten besteht keine Toleranz und die Lieferung kann ohne Entschädigung zurückgewiesen werden.</w:t>
      </w:r>
      <w:r>
        <w:rPr>
          <w:rFonts w:ascii="Arial" w:hAnsi="Arial" w:cs="Arial"/>
          <w:sz w:val="18"/>
          <w:szCs w:val="18"/>
        </w:rPr>
        <w:t xml:space="preserve"> </w:t>
      </w:r>
    </w:p>
    <w:p w14:paraId="32AB635C" w14:textId="77777777" w:rsidR="00AC46C9" w:rsidRPr="00E37378" w:rsidRDefault="00AC46C9" w:rsidP="00AC46C9">
      <w:pPr>
        <w:spacing w:after="120"/>
        <w:ind w:left="567"/>
        <w:rPr>
          <w:rFonts w:ascii="Arial" w:hAnsi="Arial" w:cs="Arial"/>
          <w:sz w:val="18"/>
          <w:szCs w:val="18"/>
        </w:rPr>
      </w:pPr>
      <w:r w:rsidRPr="00E37378">
        <w:rPr>
          <w:rFonts w:ascii="Arial" w:hAnsi="Arial" w:cs="Arial"/>
          <w:sz w:val="18"/>
          <w:szCs w:val="18"/>
        </w:rPr>
        <w:t>Bei Rückweisung ist der Rohstofflieferant sofort zu avisieren.</w:t>
      </w:r>
    </w:p>
    <w:p w14:paraId="740F7F5C" w14:textId="77777777" w:rsidR="00AC46C9" w:rsidRPr="00E37378" w:rsidRDefault="00AC46C9" w:rsidP="00AC46C9">
      <w:pPr>
        <w:spacing w:after="200"/>
        <w:ind w:left="567"/>
        <w:rPr>
          <w:rFonts w:ascii="Arial" w:hAnsi="Arial" w:cs="Arial"/>
          <w:sz w:val="18"/>
          <w:szCs w:val="18"/>
        </w:rPr>
      </w:pPr>
      <w:r w:rsidRPr="00E37378">
        <w:rPr>
          <w:rFonts w:ascii="Arial" w:hAnsi="Arial" w:cs="Arial"/>
          <w:sz w:val="18"/>
          <w:szCs w:val="18"/>
        </w:rPr>
        <w:t>Sollte nach Abschluss dieses Vertrages das Bundesamt für Gesundheitswesen (BAG) zusätzliche Qualitätsanforderungen erlassen, so wird der Verarbeitungsbetrieb die Lieferanten unverzüglich informieren. Gegebenenfalls gelten dann jene Anforderungen auch für die mit diesem Vertrag vereinbarten Lieferungen.</w:t>
      </w:r>
    </w:p>
    <w:p w14:paraId="1195DC71" w14:textId="77777777" w:rsidR="00AC46C9" w:rsidRPr="00E37378" w:rsidRDefault="00AC46C9" w:rsidP="00AC46C9">
      <w:pPr>
        <w:numPr>
          <w:ilvl w:val="2"/>
          <w:numId w:val="1"/>
        </w:numPr>
        <w:tabs>
          <w:tab w:val="clear" w:pos="720"/>
          <w:tab w:val="num" w:pos="540"/>
        </w:tabs>
        <w:spacing w:after="60"/>
        <w:ind w:left="540" w:hanging="540"/>
        <w:jc w:val="both"/>
        <w:rPr>
          <w:rFonts w:ascii="Arial" w:hAnsi="Arial" w:cs="Arial"/>
          <w:b/>
          <w:sz w:val="18"/>
          <w:szCs w:val="18"/>
          <w:lang w:val="de-CH"/>
        </w:rPr>
      </w:pPr>
      <w:r w:rsidRPr="00E37378">
        <w:rPr>
          <w:rFonts w:ascii="Arial" w:hAnsi="Arial" w:cs="Arial"/>
          <w:b/>
          <w:sz w:val="18"/>
          <w:szCs w:val="18"/>
          <w:lang w:val="de-CH"/>
        </w:rPr>
        <w:t>Bestimmung der Härtegrades (Tendrometer)</w:t>
      </w:r>
    </w:p>
    <w:p w14:paraId="3D36A3CF" w14:textId="77777777" w:rsidR="00AC46C9" w:rsidRPr="00E37378" w:rsidRDefault="00AC46C9" w:rsidP="00AC46C9">
      <w:pPr>
        <w:spacing w:after="120"/>
        <w:ind w:left="567"/>
        <w:rPr>
          <w:rFonts w:ascii="Arial" w:hAnsi="Arial" w:cs="Arial"/>
          <w:sz w:val="18"/>
          <w:szCs w:val="18"/>
        </w:rPr>
      </w:pPr>
      <w:r w:rsidRPr="00E37378">
        <w:rPr>
          <w:rFonts w:ascii="Arial" w:hAnsi="Arial" w:cs="Arial"/>
          <w:sz w:val="18"/>
          <w:szCs w:val="18"/>
        </w:rPr>
        <w:t>Aus dem gereinigten Muster werden 3 Proben für die Bestimmung des Härtegrades gezogen. Das arithmetische Mittel wird als Wert anerkannt und ist für die Preisbildung verbindlich.</w:t>
      </w:r>
      <w:r>
        <w:rPr>
          <w:rFonts w:ascii="Arial" w:hAnsi="Arial" w:cs="Arial"/>
          <w:sz w:val="18"/>
          <w:szCs w:val="18"/>
        </w:rPr>
        <w:t xml:space="preserve"> </w:t>
      </w:r>
      <w:r w:rsidRPr="00AA3DCE">
        <w:rPr>
          <w:rFonts w:ascii="Arial" w:hAnsi="Arial" w:cs="Arial"/>
          <w:sz w:val="18"/>
          <w:szCs w:val="18"/>
        </w:rPr>
        <w:t>Aus den 3 Proben sind höchstens 10 Einheiten Abweichung zugelassen. Bei Überschreitung dieses Werts ist eine 4. Messung vorzunehmen, wobei der Ausreisser-Wert eliminiert wird</w:t>
      </w:r>
      <w:r>
        <w:rPr>
          <w:rFonts w:ascii="Arial" w:hAnsi="Arial" w:cs="Arial"/>
          <w:sz w:val="18"/>
          <w:szCs w:val="18"/>
        </w:rPr>
        <w:t xml:space="preserve">. </w:t>
      </w:r>
    </w:p>
    <w:p w14:paraId="7436FDFC" w14:textId="77777777" w:rsidR="00AC46C9" w:rsidRDefault="00AC46C9" w:rsidP="00AC46C9">
      <w:pPr>
        <w:spacing w:after="200"/>
        <w:ind w:left="567"/>
        <w:rPr>
          <w:rFonts w:ascii="Arial" w:hAnsi="Arial" w:cs="Arial"/>
          <w:sz w:val="18"/>
          <w:szCs w:val="18"/>
        </w:rPr>
      </w:pPr>
      <w:r w:rsidRPr="00E37378">
        <w:rPr>
          <w:rFonts w:ascii="Arial" w:hAnsi="Arial" w:cs="Arial"/>
          <w:sz w:val="18"/>
          <w:szCs w:val="18"/>
        </w:rPr>
        <w:t>Die Verarbeitungsbetriebe sind verpflichtet, die Tendrometergeräte bei Erntebeginn zu eichen.</w:t>
      </w:r>
    </w:p>
    <w:p w14:paraId="7CBA98D1" w14:textId="77777777" w:rsidR="00AC46C9" w:rsidRPr="00E37378" w:rsidRDefault="00AC46C9" w:rsidP="00AC46C9">
      <w:pPr>
        <w:spacing w:after="200"/>
        <w:ind w:left="567"/>
        <w:rPr>
          <w:rFonts w:ascii="Arial" w:hAnsi="Arial" w:cs="Arial"/>
          <w:sz w:val="18"/>
          <w:szCs w:val="18"/>
        </w:rPr>
      </w:pPr>
    </w:p>
    <w:p w14:paraId="1D8575E6"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sidRPr="00E37378">
        <w:rPr>
          <w:rFonts w:ascii="Arial" w:hAnsi="Arial" w:cs="Arial"/>
          <w:b/>
          <w:sz w:val="18"/>
          <w:szCs w:val="18"/>
        </w:rPr>
        <w:t>Vertragspreise</w:t>
      </w:r>
    </w:p>
    <w:p w14:paraId="2408C8A8" w14:textId="77777777" w:rsidR="00AC46C9" w:rsidRDefault="00AC46C9" w:rsidP="00AC46C9">
      <w:pPr>
        <w:spacing w:after="200"/>
        <w:ind w:left="567"/>
        <w:rPr>
          <w:rFonts w:ascii="Arial" w:hAnsi="Arial" w:cs="Arial"/>
          <w:sz w:val="18"/>
          <w:szCs w:val="18"/>
        </w:rPr>
      </w:pPr>
      <w:r w:rsidRPr="00E37378">
        <w:rPr>
          <w:rFonts w:ascii="Arial" w:hAnsi="Arial" w:cs="Arial"/>
          <w:sz w:val="18"/>
          <w:szCs w:val="18"/>
        </w:rPr>
        <w:t>Die Preisbestimmung erfolgt nach Härtegraden (Tendrometer). Es gelten die Branchenpreise</w:t>
      </w:r>
      <w:r>
        <w:rPr>
          <w:rFonts w:ascii="Arial" w:hAnsi="Arial" w:cs="Arial"/>
          <w:sz w:val="18"/>
          <w:szCs w:val="18"/>
        </w:rPr>
        <w:t xml:space="preserve"> (exkl. MwSt.)</w:t>
      </w:r>
      <w:r w:rsidRPr="00E37378">
        <w:rPr>
          <w:rFonts w:ascii="Arial" w:hAnsi="Arial" w:cs="Arial"/>
          <w:sz w:val="18"/>
          <w:szCs w:val="18"/>
        </w:rPr>
        <w:t>, die jährlich zwischen VSGP und SCFA ausgehandelt und in einer separaten Preisskala publiziert werden.</w:t>
      </w:r>
    </w:p>
    <w:p w14:paraId="00068F2E" w14:textId="77777777" w:rsidR="00AC46C9" w:rsidRDefault="00AC46C9" w:rsidP="00AC46C9">
      <w:pPr>
        <w:spacing w:after="200"/>
        <w:ind w:left="567"/>
        <w:rPr>
          <w:rFonts w:ascii="Arial" w:hAnsi="Arial" w:cs="Arial"/>
          <w:sz w:val="18"/>
          <w:szCs w:val="18"/>
        </w:rPr>
      </w:pPr>
    </w:p>
    <w:p w14:paraId="16AF8964" w14:textId="77777777" w:rsidR="00AC46C9" w:rsidRDefault="00AC46C9" w:rsidP="00AC46C9">
      <w:pPr>
        <w:spacing w:after="200"/>
        <w:ind w:left="567"/>
        <w:rPr>
          <w:rFonts w:ascii="Arial" w:hAnsi="Arial" w:cs="Arial"/>
          <w:sz w:val="18"/>
          <w:szCs w:val="18"/>
        </w:rPr>
      </w:pPr>
    </w:p>
    <w:p w14:paraId="67368536"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Pr>
          <w:rFonts w:ascii="Arial" w:hAnsi="Arial" w:cs="Arial"/>
          <w:b/>
          <w:sz w:val="18"/>
          <w:szCs w:val="18"/>
        </w:rPr>
        <w:lastRenderedPageBreak/>
        <w:t>SwissGAP-Beitrag</w:t>
      </w:r>
    </w:p>
    <w:p w14:paraId="31A165D8" w14:textId="77777777" w:rsidR="00AC46C9" w:rsidRPr="009E049C" w:rsidRDefault="00AC46C9" w:rsidP="00AC46C9">
      <w:pPr>
        <w:tabs>
          <w:tab w:val="left" w:pos="567"/>
        </w:tabs>
        <w:spacing w:after="240"/>
        <w:ind w:left="567"/>
        <w:rPr>
          <w:rFonts w:ascii="Arial" w:hAnsi="Arial" w:cs="Arial"/>
          <w:sz w:val="18"/>
          <w:szCs w:val="18"/>
        </w:rPr>
      </w:pPr>
      <w:r>
        <w:rPr>
          <w:rFonts w:ascii="Arial" w:hAnsi="Arial" w:cs="Arial"/>
          <w:sz w:val="18"/>
          <w:szCs w:val="18"/>
        </w:rPr>
        <w:t>Der Verarbeitungsbetrieb verpflichtet sich, Fr. 200.- pro ausgesäte Hektare Erbsen dem Produzenten auf der Abrechnung auszuzahlen. Beitragsberechtigt ist die Erbsenfläche, die bis zum Erntetag von anerkannten SwissGAP-Betrieben angebaut worden ist.</w:t>
      </w:r>
    </w:p>
    <w:p w14:paraId="17CCCF16"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sidRPr="00E37378">
        <w:rPr>
          <w:rFonts w:ascii="Arial" w:hAnsi="Arial" w:cs="Arial"/>
          <w:b/>
          <w:sz w:val="18"/>
          <w:szCs w:val="18"/>
        </w:rPr>
        <w:t>Saatgut</w:t>
      </w:r>
    </w:p>
    <w:p w14:paraId="27313AA3" w14:textId="77777777" w:rsidR="00AC46C9" w:rsidRDefault="00AC46C9" w:rsidP="00AC46C9">
      <w:pPr>
        <w:spacing w:after="240"/>
        <w:ind w:left="567"/>
        <w:rPr>
          <w:rFonts w:ascii="Arial" w:hAnsi="Arial" w:cs="Arial"/>
          <w:sz w:val="18"/>
          <w:szCs w:val="18"/>
        </w:rPr>
      </w:pPr>
      <w:r w:rsidRPr="00DD2089">
        <w:rPr>
          <w:rFonts w:ascii="Arial" w:hAnsi="Arial" w:cs="Arial"/>
          <w:sz w:val="18"/>
          <w:szCs w:val="18"/>
        </w:rPr>
        <w:t>Der Verrechnungspreis für das Saatgut beträgt pauschal Fr. 5.-- pro Are</w:t>
      </w:r>
      <w:r>
        <w:rPr>
          <w:rFonts w:ascii="Arial" w:hAnsi="Arial" w:cs="Arial"/>
          <w:sz w:val="18"/>
          <w:szCs w:val="18"/>
        </w:rPr>
        <w:t xml:space="preserve"> (exkl. MwSt.)</w:t>
      </w:r>
      <w:r w:rsidRPr="00DD2089">
        <w:rPr>
          <w:rFonts w:ascii="Arial" w:hAnsi="Arial" w:cs="Arial"/>
          <w:sz w:val="18"/>
          <w:szCs w:val="18"/>
        </w:rPr>
        <w:t>. Mehr- oder Minderverbrauch von Saatgut wird</w:t>
      </w:r>
      <w:r w:rsidRPr="00E37378">
        <w:rPr>
          <w:rFonts w:ascii="Arial" w:hAnsi="Arial" w:cs="Arial"/>
          <w:sz w:val="18"/>
          <w:szCs w:val="18"/>
        </w:rPr>
        <w:t xml:space="preserve"> separat verrechnet.</w:t>
      </w:r>
    </w:p>
    <w:p w14:paraId="26A3492C" w14:textId="77777777" w:rsidR="00AC46C9" w:rsidRPr="000118CA" w:rsidRDefault="00AC46C9" w:rsidP="00AC46C9">
      <w:pPr>
        <w:numPr>
          <w:ilvl w:val="1"/>
          <w:numId w:val="1"/>
        </w:numPr>
        <w:tabs>
          <w:tab w:val="num" w:pos="567"/>
        </w:tabs>
        <w:spacing w:after="60"/>
        <w:ind w:left="567" w:hanging="567"/>
        <w:rPr>
          <w:rFonts w:ascii="Arial" w:hAnsi="Arial" w:cs="Arial"/>
          <w:sz w:val="18"/>
          <w:szCs w:val="18"/>
        </w:rPr>
      </w:pPr>
      <w:r w:rsidRPr="000118CA">
        <w:rPr>
          <w:rFonts w:ascii="Arial" w:hAnsi="Arial" w:cs="Arial"/>
          <w:b/>
          <w:sz w:val="18"/>
          <w:szCs w:val="18"/>
        </w:rPr>
        <w:t>Hitzeschaden und Mengenvertrag</w:t>
      </w:r>
    </w:p>
    <w:p w14:paraId="613ADB2C" w14:textId="77777777" w:rsidR="00AC46C9" w:rsidRPr="00E37378" w:rsidRDefault="00AC46C9" w:rsidP="00AC46C9">
      <w:pPr>
        <w:spacing w:after="240"/>
        <w:ind w:left="567"/>
        <w:rPr>
          <w:rFonts w:ascii="Arial" w:hAnsi="Arial" w:cs="Arial"/>
          <w:sz w:val="18"/>
          <w:szCs w:val="18"/>
        </w:rPr>
      </w:pPr>
      <w:r w:rsidRPr="000118CA">
        <w:rPr>
          <w:rFonts w:ascii="Arial" w:hAnsi="Arial" w:cs="Arial"/>
          <w:sz w:val="18"/>
          <w:szCs w:val="18"/>
        </w:rPr>
        <w:t>Im Falle eines Hitzeschadens kommt dieser vor einem allfälligen Mengenvertrag zu tragen. Um das Risiko eines Hitzeschadens abzudecken, empfehlen die Verarbeiter den Abschluss einer Versicherung. Hitzeschäden werden nur durch Abschluss der Ackerbaupauschale in der Hagelversicherung abgedeckt.</w:t>
      </w:r>
    </w:p>
    <w:p w14:paraId="29F71E0C"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permStart w:id="1203775441" w:edGrp="everyone"/>
      <w:r w:rsidRPr="00E37378">
        <w:rPr>
          <w:rFonts w:ascii="Arial" w:hAnsi="Arial" w:cs="Arial"/>
          <w:b/>
          <w:sz w:val="18"/>
          <w:szCs w:val="18"/>
        </w:rPr>
        <w:t>Firmenspezifische Vereinbarung</w:t>
      </w:r>
    </w:p>
    <w:p w14:paraId="08487DE4" w14:textId="77777777" w:rsidR="00AC46C9" w:rsidRPr="00E37378" w:rsidRDefault="00AC46C9" w:rsidP="00AC46C9">
      <w:pPr>
        <w:spacing w:after="60"/>
        <w:rPr>
          <w:rFonts w:ascii="Arial" w:hAnsi="Arial" w:cs="Arial"/>
          <w:b/>
          <w:sz w:val="18"/>
          <w:szCs w:val="18"/>
        </w:rPr>
      </w:pPr>
    </w:p>
    <w:p w14:paraId="60124AE6" w14:textId="77777777" w:rsidR="00AC46C9" w:rsidRPr="00E37378" w:rsidRDefault="00AC46C9" w:rsidP="00AC46C9">
      <w:pPr>
        <w:spacing w:after="60"/>
        <w:rPr>
          <w:rFonts w:ascii="Arial" w:hAnsi="Arial" w:cs="Arial"/>
          <w:b/>
          <w:sz w:val="18"/>
          <w:szCs w:val="18"/>
        </w:rPr>
      </w:pPr>
    </w:p>
    <w:p w14:paraId="38D046CD" w14:textId="77777777" w:rsidR="00AC46C9" w:rsidRPr="00E37378" w:rsidRDefault="00AC46C9" w:rsidP="00AC46C9">
      <w:pPr>
        <w:spacing w:after="60"/>
        <w:rPr>
          <w:rFonts w:ascii="Arial" w:hAnsi="Arial" w:cs="Arial"/>
          <w:b/>
          <w:sz w:val="18"/>
          <w:szCs w:val="18"/>
        </w:rPr>
      </w:pPr>
    </w:p>
    <w:p w14:paraId="2938F9DF" w14:textId="77777777" w:rsidR="00AC46C9" w:rsidRDefault="00AC46C9" w:rsidP="00AC46C9">
      <w:pPr>
        <w:spacing w:after="60"/>
        <w:rPr>
          <w:rFonts w:ascii="Arial" w:hAnsi="Arial" w:cs="Arial"/>
          <w:b/>
          <w:sz w:val="18"/>
          <w:szCs w:val="18"/>
        </w:rPr>
      </w:pPr>
    </w:p>
    <w:p w14:paraId="09D699DC" w14:textId="77777777" w:rsidR="00AC46C9" w:rsidRPr="00E37378" w:rsidRDefault="00AC46C9" w:rsidP="00AC46C9">
      <w:pPr>
        <w:spacing w:after="60"/>
        <w:rPr>
          <w:rFonts w:ascii="Arial" w:hAnsi="Arial" w:cs="Arial"/>
          <w:b/>
          <w:sz w:val="18"/>
          <w:szCs w:val="18"/>
        </w:rPr>
      </w:pPr>
    </w:p>
    <w:p w14:paraId="08D94918" w14:textId="77777777" w:rsidR="00AC46C9" w:rsidRPr="00E37378" w:rsidRDefault="00AC46C9" w:rsidP="00AC46C9">
      <w:pPr>
        <w:spacing w:after="60"/>
        <w:rPr>
          <w:rFonts w:ascii="Arial" w:hAnsi="Arial" w:cs="Arial"/>
          <w:b/>
          <w:sz w:val="18"/>
          <w:szCs w:val="18"/>
        </w:rPr>
      </w:pPr>
    </w:p>
    <w:p w14:paraId="12D5CBBA" w14:textId="77777777" w:rsidR="00AC46C9" w:rsidRPr="00E37378" w:rsidRDefault="00AC46C9" w:rsidP="00AC46C9">
      <w:pPr>
        <w:spacing w:after="60"/>
        <w:rPr>
          <w:rFonts w:ascii="Arial" w:hAnsi="Arial" w:cs="Arial"/>
          <w:b/>
          <w:sz w:val="18"/>
          <w:szCs w:val="18"/>
        </w:rPr>
      </w:pPr>
    </w:p>
    <w:p w14:paraId="2EF56647" w14:textId="77777777" w:rsidR="00AC46C9" w:rsidRPr="00E37378" w:rsidRDefault="00AC46C9" w:rsidP="00AC46C9">
      <w:pPr>
        <w:tabs>
          <w:tab w:val="left" w:pos="540"/>
          <w:tab w:val="left" w:pos="5220"/>
        </w:tabs>
        <w:spacing w:after="360"/>
        <w:rPr>
          <w:rFonts w:ascii="Arial" w:hAnsi="Arial" w:cs="Arial"/>
          <w:b/>
          <w:sz w:val="18"/>
          <w:szCs w:val="18"/>
        </w:rPr>
      </w:pPr>
      <w:r w:rsidRPr="00E37378">
        <w:rPr>
          <w:rFonts w:ascii="Arial" w:hAnsi="Arial" w:cs="Arial"/>
          <w:b/>
          <w:sz w:val="18"/>
          <w:szCs w:val="18"/>
        </w:rPr>
        <w:t>Ort:</w:t>
      </w:r>
      <w:r w:rsidRPr="00E37378">
        <w:rPr>
          <w:rFonts w:ascii="Arial" w:hAnsi="Arial" w:cs="Arial"/>
          <w:b/>
          <w:sz w:val="18"/>
          <w:szCs w:val="18"/>
        </w:rPr>
        <w:tab/>
      </w:r>
      <w:r w:rsidRPr="00E37378">
        <w:rPr>
          <w:rFonts w:ascii="Arial" w:hAnsi="Arial" w:cs="Arial"/>
          <w:b/>
          <w:sz w:val="18"/>
          <w:szCs w:val="18"/>
        </w:rPr>
        <w:tab/>
        <w:t>Ort:</w:t>
      </w:r>
    </w:p>
    <w:p w14:paraId="1761851E" w14:textId="77777777" w:rsidR="00AC46C9" w:rsidRPr="00E37378" w:rsidRDefault="00AC46C9" w:rsidP="00AC46C9">
      <w:pPr>
        <w:tabs>
          <w:tab w:val="left" w:pos="540"/>
          <w:tab w:val="left" w:pos="5220"/>
        </w:tabs>
        <w:spacing w:after="360"/>
        <w:rPr>
          <w:rFonts w:ascii="Arial" w:hAnsi="Arial" w:cs="Arial"/>
          <w:b/>
          <w:sz w:val="18"/>
          <w:szCs w:val="18"/>
        </w:rPr>
      </w:pPr>
      <w:r w:rsidRPr="00E37378">
        <w:rPr>
          <w:rFonts w:ascii="Arial" w:hAnsi="Arial" w:cs="Arial"/>
          <w:b/>
          <w:sz w:val="18"/>
          <w:szCs w:val="18"/>
        </w:rPr>
        <w:t>Datum:</w:t>
      </w:r>
      <w:r w:rsidRPr="00E37378">
        <w:rPr>
          <w:rFonts w:ascii="Arial" w:hAnsi="Arial" w:cs="Arial"/>
          <w:b/>
          <w:sz w:val="18"/>
          <w:szCs w:val="18"/>
        </w:rPr>
        <w:tab/>
        <w:t>Datum:</w:t>
      </w:r>
    </w:p>
    <w:p w14:paraId="133C82C7" w14:textId="77777777" w:rsidR="00AC46C9" w:rsidRPr="00E37378" w:rsidRDefault="00AC46C9" w:rsidP="00AC46C9">
      <w:pPr>
        <w:tabs>
          <w:tab w:val="left" w:pos="540"/>
          <w:tab w:val="left" w:pos="5220"/>
        </w:tabs>
        <w:spacing w:after="360"/>
      </w:pPr>
      <w:r w:rsidRPr="00E37378">
        <w:rPr>
          <w:rFonts w:ascii="Arial" w:hAnsi="Arial" w:cs="Arial"/>
          <w:b/>
          <w:sz w:val="18"/>
          <w:szCs w:val="18"/>
        </w:rPr>
        <w:t>Der Rohstofflieferant:</w:t>
      </w:r>
      <w:r w:rsidRPr="00E37378">
        <w:rPr>
          <w:rFonts w:ascii="Arial" w:hAnsi="Arial" w:cs="Arial"/>
          <w:b/>
          <w:sz w:val="18"/>
          <w:szCs w:val="18"/>
        </w:rPr>
        <w:tab/>
        <w:t>Der Verarbeitungsbetrieb:</w:t>
      </w:r>
    </w:p>
    <w:permEnd w:id="1203775441"/>
    <w:p w14:paraId="0EB8CFC2" w14:textId="77777777" w:rsidR="00AC46C9" w:rsidRDefault="00AC46C9"/>
    <w:sectPr w:rsidR="00AC46C9" w:rsidSect="00140804">
      <w:headerReference w:type="default" r:id="rId7"/>
      <w:footerReference w:type="default" r:id="rId8"/>
      <w:footerReference w:type="first" r:id="rId9"/>
      <w:pgSz w:w="11906" w:h="16838" w:code="9"/>
      <w:pgMar w:top="1134"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8BDB" w14:textId="77777777" w:rsidR="00AC46C9" w:rsidRDefault="00AC46C9" w:rsidP="00AC46C9">
      <w:r>
        <w:separator/>
      </w:r>
    </w:p>
  </w:endnote>
  <w:endnote w:type="continuationSeparator" w:id="0">
    <w:p w14:paraId="7A279496" w14:textId="77777777" w:rsidR="00AC46C9" w:rsidRDefault="00AC46C9" w:rsidP="00AC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4ADB" w14:textId="77777777" w:rsidR="00E4005C" w:rsidRPr="00676F7E" w:rsidRDefault="00AC46C9" w:rsidP="00676F7E">
    <w:pPr>
      <w:pStyle w:val="Fuzeile"/>
      <w:tabs>
        <w:tab w:val="clear" w:pos="9072"/>
        <w:tab w:val="right" w:pos="10206"/>
      </w:tabs>
      <w:rPr>
        <w:rFonts w:ascii="Arial" w:hAnsi="Arial" w:cs="Arial"/>
        <w:lang w:val="de-CH"/>
      </w:rPr>
    </w:pPr>
    <w:r>
      <w:rPr>
        <w:lang w:val="de-CH"/>
      </w:rPr>
      <w:tab/>
    </w:r>
    <w:r>
      <w:rPr>
        <w:lang w:val="de-CH"/>
      </w:rPr>
      <w:tab/>
    </w:r>
    <w:r w:rsidRPr="00676F7E">
      <w:rPr>
        <w:rStyle w:val="Seitenzahl"/>
        <w:rFonts w:ascii="Arial" w:hAnsi="Arial" w:cs="Arial"/>
      </w:rPr>
      <w:fldChar w:fldCharType="begin"/>
    </w:r>
    <w:r w:rsidRPr="00676F7E">
      <w:rPr>
        <w:rStyle w:val="Seitenzahl"/>
        <w:rFonts w:ascii="Arial" w:hAnsi="Arial" w:cs="Arial"/>
      </w:rPr>
      <w:instrText xml:space="preserve"> PAGE </w:instrText>
    </w:r>
    <w:r w:rsidRPr="00676F7E">
      <w:rPr>
        <w:rStyle w:val="Seitenzahl"/>
        <w:rFonts w:ascii="Arial" w:hAnsi="Arial" w:cs="Arial"/>
      </w:rPr>
      <w:fldChar w:fldCharType="separate"/>
    </w:r>
    <w:r>
      <w:rPr>
        <w:rStyle w:val="Seitenzahl"/>
        <w:rFonts w:ascii="Arial" w:hAnsi="Arial" w:cs="Arial"/>
        <w:noProof/>
      </w:rPr>
      <w:t>2</w:t>
    </w:r>
    <w:r w:rsidRPr="00676F7E">
      <w:rPr>
        <w:rStyle w:val="Seitenzahl"/>
        <w:rFonts w:ascii="Arial" w:hAnsi="Arial" w:cs="Arial"/>
      </w:rPr>
      <w:fldChar w:fldCharType="end"/>
    </w:r>
    <w:r w:rsidRPr="00676F7E">
      <w:rPr>
        <w:rStyle w:val="Seitenzahl"/>
        <w:rFonts w:ascii="Arial" w:hAnsi="Arial" w:cs="Arial"/>
      </w:rPr>
      <w:t xml:space="preserve"> / </w:t>
    </w:r>
    <w:r w:rsidRPr="00676F7E">
      <w:rPr>
        <w:rStyle w:val="Seitenzahl"/>
        <w:rFonts w:ascii="Arial" w:hAnsi="Arial" w:cs="Arial"/>
      </w:rPr>
      <w:fldChar w:fldCharType="begin"/>
    </w:r>
    <w:r w:rsidRPr="00676F7E">
      <w:rPr>
        <w:rStyle w:val="Seitenzahl"/>
        <w:rFonts w:ascii="Arial" w:hAnsi="Arial" w:cs="Arial"/>
      </w:rPr>
      <w:instrText xml:space="preserve"> NUMPAGES </w:instrText>
    </w:r>
    <w:r w:rsidRPr="00676F7E">
      <w:rPr>
        <w:rStyle w:val="Seitenzahl"/>
        <w:rFonts w:ascii="Arial" w:hAnsi="Arial" w:cs="Arial"/>
      </w:rPr>
      <w:fldChar w:fldCharType="separate"/>
    </w:r>
    <w:r>
      <w:rPr>
        <w:rStyle w:val="Seitenzahl"/>
        <w:rFonts w:ascii="Arial" w:hAnsi="Arial" w:cs="Arial"/>
        <w:noProof/>
      </w:rPr>
      <w:t>2</w:t>
    </w:r>
    <w:r w:rsidRPr="00676F7E">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FDA2" w14:textId="1A1B63D9" w:rsidR="00E4005C" w:rsidRPr="00676F7E" w:rsidRDefault="00AC46C9" w:rsidP="00676F7E">
    <w:pPr>
      <w:pStyle w:val="Fuzeile"/>
      <w:tabs>
        <w:tab w:val="clear" w:pos="9072"/>
        <w:tab w:val="right" w:pos="10206"/>
      </w:tabs>
      <w:rPr>
        <w:rFonts w:ascii="Arial" w:hAnsi="Arial" w:cs="Arial"/>
        <w:lang w:val="de-CH"/>
      </w:rPr>
    </w:pPr>
    <w:r>
      <w:rPr>
        <w:lang w:val="de-CH"/>
      </w:rPr>
      <w:tab/>
    </w:r>
    <w:r>
      <w:rPr>
        <w:lang w:val="de-CH"/>
      </w:rPr>
      <w:tab/>
    </w:r>
    <w:r w:rsidRPr="00676F7E">
      <w:rPr>
        <w:rStyle w:val="Seitenzahl"/>
        <w:rFonts w:ascii="Arial" w:hAnsi="Arial" w:cs="Arial"/>
      </w:rPr>
      <w:fldChar w:fldCharType="begin"/>
    </w:r>
    <w:r w:rsidRPr="00676F7E">
      <w:rPr>
        <w:rStyle w:val="Seitenzahl"/>
        <w:rFonts w:ascii="Arial" w:hAnsi="Arial" w:cs="Arial"/>
      </w:rPr>
      <w:instrText xml:space="preserve"> PAGE </w:instrText>
    </w:r>
    <w:r w:rsidRPr="00676F7E">
      <w:rPr>
        <w:rStyle w:val="Seitenzahl"/>
        <w:rFonts w:ascii="Arial" w:hAnsi="Arial" w:cs="Arial"/>
      </w:rPr>
      <w:fldChar w:fldCharType="separate"/>
    </w:r>
    <w:r>
      <w:rPr>
        <w:rStyle w:val="Seitenzahl"/>
        <w:rFonts w:ascii="Arial" w:hAnsi="Arial" w:cs="Arial"/>
        <w:noProof/>
      </w:rPr>
      <w:t>1</w:t>
    </w:r>
    <w:r w:rsidRPr="00676F7E">
      <w:rPr>
        <w:rStyle w:val="Seitenzahl"/>
        <w:rFonts w:ascii="Arial" w:hAnsi="Arial" w:cs="Arial"/>
      </w:rPr>
      <w:fldChar w:fldCharType="end"/>
    </w:r>
    <w:r w:rsidRPr="00676F7E">
      <w:rPr>
        <w:rStyle w:val="Seitenzahl"/>
        <w:rFonts w:ascii="Arial" w:hAnsi="Arial" w:cs="Arial"/>
      </w:rPr>
      <w:t xml:space="preserve"> / </w:t>
    </w:r>
    <w:r w:rsidRPr="00676F7E">
      <w:rPr>
        <w:rStyle w:val="Seitenzahl"/>
        <w:rFonts w:ascii="Arial" w:hAnsi="Arial" w:cs="Arial"/>
      </w:rPr>
      <w:fldChar w:fldCharType="begin"/>
    </w:r>
    <w:r w:rsidRPr="00676F7E">
      <w:rPr>
        <w:rStyle w:val="Seitenzahl"/>
        <w:rFonts w:ascii="Arial" w:hAnsi="Arial" w:cs="Arial"/>
      </w:rPr>
      <w:instrText xml:space="preserve"> NUMPAGES </w:instrText>
    </w:r>
    <w:r w:rsidRPr="00676F7E">
      <w:rPr>
        <w:rStyle w:val="Seitenzahl"/>
        <w:rFonts w:ascii="Arial" w:hAnsi="Arial" w:cs="Arial"/>
      </w:rPr>
      <w:fldChar w:fldCharType="separate"/>
    </w:r>
    <w:r>
      <w:rPr>
        <w:rStyle w:val="Seitenzahl"/>
        <w:rFonts w:ascii="Arial" w:hAnsi="Arial" w:cs="Arial"/>
        <w:noProof/>
      </w:rPr>
      <w:t>2</w:t>
    </w:r>
    <w:r w:rsidRPr="00676F7E">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EDB5" w14:textId="77777777" w:rsidR="00AC46C9" w:rsidRDefault="00AC46C9" w:rsidP="00AC46C9">
      <w:r>
        <w:separator/>
      </w:r>
    </w:p>
  </w:footnote>
  <w:footnote w:type="continuationSeparator" w:id="0">
    <w:p w14:paraId="57F0ACD8" w14:textId="77777777" w:rsidR="00AC46C9" w:rsidRDefault="00AC46C9" w:rsidP="00AC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CC96" w14:textId="77777777" w:rsidR="00E4005C" w:rsidRPr="003F15CB" w:rsidRDefault="00AC46C9" w:rsidP="003F15CB">
    <w:pPr>
      <w:pStyle w:val="Kopfzeile"/>
      <w:pBdr>
        <w:bottom w:val="single" w:sz="4" w:space="1" w:color="auto"/>
      </w:pBdr>
      <w:rPr>
        <w:rFonts w:ascii="Arial" w:hAnsi="Arial" w:cs="Arial"/>
        <w:sz w:val="18"/>
        <w:szCs w:val="18"/>
        <w:lang w:val="de-CH"/>
      </w:rPr>
    </w:pPr>
    <w:r w:rsidRPr="00F530C2">
      <w:rPr>
        <w:rFonts w:ascii="Arial" w:hAnsi="Arial" w:cs="Arial"/>
        <w:sz w:val="18"/>
        <w:szCs w:val="18"/>
        <w:lang w:val="de-CH"/>
      </w:rPr>
      <w:t xml:space="preserve">Sonderbestimmungen für </w:t>
    </w:r>
    <w:r>
      <w:rPr>
        <w:rFonts w:ascii="Arial" w:hAnsi="Arial" w:cs="Arial"/>
        <w:sz w:val="18"/>
        <w:szCs w:val="18"/>
        <w:lang w:val="de-CH"/>
      </w:rPr>
      <w:t>Drescherbsen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30AD"/>
    <w:multiLevelType w:val="multilevel"/>
    <w:tmpl w:val="90C8DAA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3495"/>
        </w:tabs>
        <w:ind w:left="349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2756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xFRBu2/QxDCUxr6pEHABPcGw7dLQUPNNy90Kf4vOC/jBF0rP2Aw/Ks2H0ChWw0HEcvjBlriV/Ldc8npUpUf9Q==" w:salt="NpssDMLHml67f4H5el5l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C9"/>
    <w:rsid w:val="003F2A36"/>
    <w:rsid w:val="00AC46C9"/>
    <w:rsid w:val="00DD18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D9B9"/>
  <w15:chartTrackingRefBased/>
  <w15:docId w15:val="{8709D5C1-117E-49B0-8258-F8A2046C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C9"/>
    <w:pPr>
      <w:spacing w:after="0" w:line="240" w:lineRule="auto"/>
    </w:pPr>
    <w:rPr>
      <w:rFonts w:ascii="Times New Roman" w:eastAsia="Times New Roman" w:hAnsi="Times New Roman" w:cs="Times New Roman"/>
      <w:sz w:val="20"/>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C46C9"/>
    <w:rPr>
      <w:rFonts w:ascii="Arial" w:hAnsi="Arial"/>
      <w:b/>
      <w:sz w:val="32"/>
    </w:rPr>
  </w:style>
  <w:style w:type="character" w:customStyle="1" w:styleId="TextkrperZchn">
    <w:name w:val="Textkörper Zchn"/>
    <w:basedOn w:val="Absatz-Standardschriftart"/>
    <w:link w:val="Textkrper"/>
    <w:rsid w:val="00AC46C9"/>
    <w:rPr>
      <w:rFonts w:ascii="Arial" w:eastAsia="Times New Roman" w:hAnsi="Arial" w:cs="Times New Roman"/>
      <w:b/>
      <w:sz w:val="32"/>
      <w:szCs w:val="20"/>
      <w:lang w:val="de-DE" w:eastAsia="de-CH"/>
    </w:rPr>
  </w:style>
  <w:style w:type="paragraph" w:styleId="Titel">
    <w:name w:val="Title"/>
    <w:basedOn w:val="Standard"/>
    <w:link w:val="TitelZchn"/>
    <w:qFormat/>
    <w:rsid w:val="00AC46C9"/>
    <w:pPr>
      <w:keepNext/>
      <w:keepLines/>
      <w:pBdr>
        <w:bottom w:val="single" w:sz="6" w:space="2" w:color="auto"/>
      </w:pBdr>
      <w:spacing w:before="144" w:after="72"/>
    </w:pPr>
    <w:rPr>
      <w:rFonts w:ascii="Helv" w:hAnsi="Helv"/>
      <w:b/>
      <w:caps/>
      <w:sz w:val="28"/>
      <w:lang w:val="de-CH"/>
    </w:rPr>
  </w:style>
  <w:style w:type="character" w:customStyle="1" w:styleId="TitelZchn">
    <w:name w:val="Titel Zchn"/>
    <w:basedOn w:val="Absatz-Standardschriftart"/>
    <w:link w:val="Titel"/>
    <w:rsid w:val="00AC46C9"/>
    <w:rPr>
      <w:rFonts w:ascii="Helv" w:eastAsia="Times New Roman" w:hAnsi="Helv" w:cs="Times New Roman"/>
      <w:b/>
      <w:caps/>
      <w:sz w:val="28"/>
      <w:szCs w:val="20"/>
      <w:lang w:eastAsia="de-CH"/>
    </w:rPr>
  </w:style>
  <w:style w:type="paragraph" w:customStyle="1" w:styleId="Vorgabetext">
    <w:name w:val="Vorgabetext"/>
    <w:basedOn w:val="Standard"/>
    <w:rsid w:val="00AC46C9"/>
    <w:pPr>
      <w:jc w:val="both"/>
    </w:pPr>
    <w:rPr>
      <w:rFonts w:ascii="Helv" w:hAnsi="Helv"/>
      <w:sz w:val="24"/>
      <w:lang w:val="de-CH"/>
    </w:rPr>
  </w:style>
  <w:style w:type="paragraph" w:styleId="Kopfzeile">
    <w:name w:val="header"/>
    <w:basedOn w:val="Standard"/>
    <w:link w:val="KopfzeileZchn"/>
    <w:rsid w:val="00AC46C9"/>
    <w:pPr>
      <w:tabs>
        <w:tab w:val="center" w:pos="4536"/>
        <w:tab w:val="right" w:pos="9072"/>
      </w:tabs>
    </w:pPr>
  </w:style>
  <w:style w:type="character" w:customStyle="1" w:styleId="KopfzeileZchn">
    <w:name w:val="Kopfzeile Zchn"/>
    <w:basedOn w:val="Absatz-Standardschriftart"/>
    <w:link w:val="Kopfzeile"/>
    <w:rsid w:val="00AC46C9"/>
    <w:rPr>
      <w:rFonts w:ascii="Times New Roman" w:eastAsia="Times New Roman" w:hAnsi="Times New Roman" w:cs="Times New Roman"/>
      <w:sz w:val="20"/>
      <w:szCs w:val="20"/>
      <w:lang w:val="de-DE" w:eastAsia="de-CH"/>
    </w:rPr>
  </w:style>
  <w:style w:type="paragraph" w:styleId="Fuzeile">
    <w:name w:val="footer"/>
    <w:basedOn w:val="Standard"/>
    <w:link w:val="FuzeileZchn"/>
    <w:rsid w:val="00AC46C9"/>
    <w:pPr>
      <w:tabs>
        <w:tab w:val="center" w:pos="4536"/>
        <w:tab w:val="right" w:pos="9072"/>
      </w:tabs>
    </w:pPr>
  </w:style>
  <w:style w:type="character" w:customStyle="1" w:styleId="FuzeileZchn">
    <w:name w:val="Fußzeile Zchn"/>
    <w:basedOn w:val="Absatz-Standardschriftart"/>
    <w:link w:val="Fuzeile"/>
    <w:rsid w:val="00AC46C9"/>
    <w:rPr>
      <w:rFonts w:ascii="Times New Roman" w:eastAsia="Times New Roman" w:hAnsi="Times New Roman" w:cs="Times New Roman"/>
      <w:sz w:val="20"/>
      <w:szCs w:val="20"/>
      <w:lang w:val="de-DE" w:eastAsia="de-CH"/>
    </w:rPr>
  </w:style>
  <w:style w:type="character" w:styleId="Seitenzahl">
    <w:name w:val="page number"/>
    <w:basedOn w:val="Absatz-Standardschriftart"/>
    <w:rsid w:val="00AC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3087</Characters>
  <Application>Microsoft Office Word</Application>
  <DocSecurity>8</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Zybach</dc:creator>
  <cp:keywords/>
  <dc:description/>
  <cp:lastModifiedBy>Kathrin Zybach</cp:lastModifiedBy>
  <cp:revision>3</cp:revision>
  <dcterms:created xsi:type="dcterms:W3CDTF">2021-11-23T16:07:00Z</dcterms:created>
  <dcterms:modified xsi:type="dcterms:W3CDTF">2022-11-16T14:11:00Z</dcterms:modified>
</cp:coreProperties>
</file>